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1" w:rsidRDefault="00863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863AC4" w:rsidRPr="00863AC4" w:rsidRDefault="00863AC4" w:rsidP="00863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C4">
        <w:rPr>
          <w:rFonts w:ascii="Times New Roman" w:hAnsi="Times New Roman" w:cs="Times New Roman"/>
          <w:sz w:val="28"/>
          <w:szCs w:val="28"/>
        </w:rPr>
        <w:t>Федеральным законом РФ  от 21.07.2014 № 218-ФЗ, вступившим в силу с 10.08.2014 г. внесены следующие изменения:</w:t>
      </w:r>
    </w:p>
    <w:p w:rsidR="00863AC4" w:rsidRPr="00863AC4" w:rsidRDefault="00863AC4" w:rsidP="00863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Уголовный кодекс </w:t>
      </w:r>
      <w:r w:rsidRPr="00863AC4">
        <w:rPr>
          <w:rFonts w:ascii="Times New Roman" w:hAnsi="Times New Roman" w:cs="Times New Roman"/>
          <w:sz w:val="28"/>
          <w:szCs w:val="28"/>
        </w:rPr>
        <w:t xml:space="preserve"> РФ дополнен ст. 172.1,  установившей ответственность за  фальсификацию финансовых документов учета и отчетности финансовой организации (кредитной организации, страховой организации,  профессионального участника рынка ценных бумаг,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фонда, клиринговой организации, организатора торговли, кредитного потребительского кооператива, </w:t>
      </w:r>
      <w:proofErr w:type="spellStart"/>
      <w:r w:rsidRPr="00863AC4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863AC4">
        <w:rPr>
          <w:rFonts w:ascii="Times New Roman" w:hAnsi="Times New Roman" w:cs="Times New Roman"/>
          <w:sz w:val="28"/>
          <w:szCs w:val="28"/>
        </w:rPr>
        <w:t xml:space="preserve"> организации, общества взаимного страхования, акционерного инвестиционного фонда), если  эти действия совершены в</w:t>
      </w:r>
      <w:proofErr w:type="gramEnd"/>
      <w:r w:rsidRPr="00863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AC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63AC4">
        <w:rPr>
          <w:rFonts w:ascii="Times New Roman" w:hAnsi="Times New Roman" w:cs="Times New Roman"/>
          <w:sz w:val="28"/>
          <w:szCs w:val="28"/>
        </w:rPr>
        <w:t xml:space="preserve"> сокрытия предусмотренных законодательством РФ признаков банкротства либо оснований для  обязательного отзыва у организации лицензии и назначения в организации временной администрации.      </w:t>
      </w:r>
    </w:p>
    <w:p w:rsidR="00863AC4" w:rsidRPr="00863AC4" w:rsidRDefault="00863AC4" w:rsidP="00863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C4">
        <w:rPr>
          <w:rFonts w:ascii="Times New Roman" w:hAnsi="Times New Roman" w:cs="Times New Roman"/>
          <w:sz w:val="28"/>
          <w:szCs w:val="28"/>
        </w:rPr>
        <w:t xml:space="preserve">       Максимальное наказание по данной статье предусмотрено в виде лишения свободы на срок  до 4-х лет с лишением права занимать определенные должности или заниматься определенной деятельностью на срок до 3-х лет либо без такового.</w:t>
      </w:r>
    </w:p>
    <w:p w:rsidR="00863AC4" w:rsidRPr="00863AC4" w:rsidRDefault="00863AC4" w:rsidP="00863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AC4">
        <w:rPr>
          <w:rFonts w:ascii="Times New Roman" w:hAnsi="Times New Roman" w:cs="Times New Roman"/>
          <w:sz w:val="28"/>
          <w:szCs w:val="28"/>
        </w:rPr>
        <w:t>Помимо этого внесены изменения в ст. 140 Уголовно-процессуального кодекса РФ, которая дополнена ч. 1.2 о том, что поводом для возбуждения уголовного дела о преступлениях по ст. 172.1 УК РФ служат только те материалы, которые направлены Центральным банком РФ, а также конкурсным управляющим (ликвидатором) финансовой организации для решения вопроса о возбуждении уголовного дела.</w:t>
      </w:r>
      <w:proofErr w:type="gramEnd"/>
    </w:p>
    <w:p w:rsidR="00863AC4" w:rsidRPr="00863AC4" w:rsidRDefault="00863AC4">
      <w:pPr>
        <w:rPr>
          <w:rFonts w:ascii="Times New Roman" w:hAnsi="Times New Roman" w:cs="Times New Roman"/>
          <w:sz w:val="28"/>
          <w:szCs w:val="28"/>
        </w:rPr>
      </w:pPr>
    </w:p>
    <w:sectPr w:rsidR="00863AC4" w:rsidRPr="00863AC4" w:rsidSect="0066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63AC4"/>
    <w:rsid w:val="006637D1"/>
    <w:rsid w:val="0086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2014-08-18T12:24:00Z</dcterms:created>
  <dcterms:modified xsi:type="dcterms:W3CDTF">2014-08-18T12:26:00Z</dcterms:modified>
</cp:coreProperties>
</file>